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1E5CC" w14:textId="63D71904" w:rsidR="00296CB3" w:rsidRPr="00C3530D" w:rsidRDefault="00C3530D" w:rsidP="00C3530D">
      <w:pPr>
        <w:pStyle w:val="ListParagraph"/>
        <w:numPr>
          <w:ilvl w:val="0"/>
          <w:numId w:val="18"/>
        </w:numPr>
        <w:jc w:val="both"/>
        <w:rPr>
          <w:b/>
          <w:bCs/>
        </w:rPr>
      </w:pPr>
      <w:r w:rsidRPr="00C3530D">
        <w:rPr>
          <w:b/>
          <w:bCs/>
        </w:rPr>
        <w:t xml:space="preserve">About </w:t>
      </w:r>
      <w:proofErr w:type="spellStart"/>
      <w:r w:rsidRPr="00C3530D">
        <w:rPr>
          <w:b/>
          <w:bCs/>
        </w:rPr>
        <w:t>Tribe</w:t>
      </w:r>
      <w:r>
        <w:rPr>
          <w:b/>
          <w:bCs/>
        </w:rPr>
        <w:t>MD</w:t>
      </w:r>
      <w:proofErr w:type="spellEnd"/>
    </w:p>
    <w:p w14:paraId="72B83613" w14:textId="77777777" w:rsidR="00D7745D" w:rsidRDefault="00E979C1" w:rsidP="00E979C1">
      <w:pPr>
        <w:jc w:val="both"/>
      </w:pPr>
      <w:r w:rsidRPr="00E979C1">
        <w:t xml:space="preserve">We are a healthcare ecosystem composed of multiple companies that have been acquired over the past </w:t>
      </w:r>
      <w:r>
        <w:t>3</w:t>
      </w:r>
      <w:r w:rsidRPr="00E979C1">
        <w:t xml:space="preserve"> years. These companies primarily operate in the fields of </w:t>
      </w:r>
      <w:r w:rsidRPr="00E979C1">
        <w:rPr>
          <w:b/>
          <w:bCs/>
        </w:rPr>
        <w:t>medical education</w:t>
      </w:r>
      <w:r w:rsidRPr="00E979C1">
        <w:t xml:space="preserve"> and </w:t>
      </w:r>
      <w:r w:rsidRPr="00E979C1">
        <w:rPr>
          <w:b/>
          <w:bCs/>
        </w:rPr>
        <w:t>clinical research</w:t>
      </w:r>
      <w:r w:rsidRPr="00E979C1">
        <w:t xml:space="preserve">, with the </w:t>
      </w:r>
      <w:r w:rsidRPr="00E979C1">
        <w:rPr>
          <w:b/>
          <w:bCs/>
        </w:rPr>
        <w:t>pharmaceutical</w:t>
      </w:r>
      <w:r w:rsidRPr="00E979C1">
        <w:t xml:space="preserve"> and </w:t>
      </w:r>
      <w:r w:rsidRPr="00E979C1">
        <w:rPr>
          <w:b/>
          <w:bCs/>
        </w:rPr>
        <w:t>medical device industries</w:t>
      </w:r>
      <w:r w:rsidRPr="00E979C1">
        <w:t xml:space="preserve"> </w:t>
      </w:r>
      <w:r w:rsidRPr="00E979C1">
        <w:rPr>
          <w:b/>
          <w:bCs/>
        </w:rPr>
        <w:t>as our main clients</w:t>
      </w:r>
      <w:r w:rsidRPr="00E979C1">
        <w:t xml:space="preserve">. </w:t>
      </w:r>
      <w:r w:rsidR="00D7745D" w:rsidRPr="00D7745D">
        <w:t>Our mission is to shape the future of healthcare by merging scientific excellence with cutting-edge innovation, offering trusted solutions that empower healthcare professionals and the general population.</w:t>
      </w:r>
    </w:p>
    <w:p w14:paraId="2597A36C" w14:textId="77777777" w:rsidR="00D7745D" w:rsidRDefault="00D7745D" w:rsidP="00E979C1">
      <w:pPr>
        <w:jc w:val="both"/>
      </w:pPr>
    </w:p>
    <w:p w14:paraId="2ED1FB56" w14:textId="4515EAC9" w:rsidR="00E979C1" w:rsidRPr="00E979C1" w:rsidRDefault="00E979C1" w:rsidP="00E979C1">
      <w:pPr>
        <w:jc w:val="both"/>
      </w:pPr>
      <w:r w:rsidRPr="00E979C1">
        <w:t>We have a strong presence across Latin America and are set to launch operations in the U.S. starting in 2025</w:t>
      </w:r>
      <w:r w:rsidR="00424C65">
        <w:t xml:space="preserve"> and a</w:t>
      </w:r>
      <w:r w:rsidRPr="00E979C1">
        <w:t xml:space="preserve">s part of this international expansion, we are rebranding our company from </w:t>
      </w:r>
      <w:r w:rsidRPr="00E979C1">
        <w:rPr>
          <w:b/>
          <w:bCs/>
        </w:rPr>
        <w:t>Med.IQ</w:t>
      </w:r>
      <w:r w:rsidRPr="00E979C1">
        <w:t xml:space="preserve"> to </w:t>
      </w:r>
      <w:proofErr w:type="spellStart"/>
      <w:r w:rsidRPr="00E979C1">
        <w:rPr>
          <w:b/>
          <w:bCs/>
        </w:rPr>
        <w:t>TribeMD</w:t>
      </w:r>
      <w:proofErr w:type="spellEnd"/>
      <w:r w:rsidRPr="00E979C1">
        <w:t>.</w:t>
      </w:r>
      <w:r w:rsidR="00FC3A48">
        <w:t xml:space="preserve"> </w:t>
      </w:r>
      <w:r w:rsidRPr="00E979C1">
        <w:t xml:space="preserve">Alongside this geographic expansion, we are also broadening our service offerings, which are structured into </w:t>
      </w:r>
      <w:r w:rsidR="00FC3A48" w:rsidRPr="00FC3A48">
        <w:rPr>
          <w:b/>
          <w:bCs/>
        </w:rPr>
        <w:t xml:space="preserve">5 </w:t>
      </w:r>
      <w:r w:rsidRPr="00E979C1">
        <w:rPr>
          <w:b/>
          <w:bCs/>
        </w:rPr>
        <w:t>key business units</w:t>
      </w:r>
      <w:r w:rsidRPr="00E979C1">
        <w:t>:</w:t>
      </w:r>
    </w:p>
    <w:p w14:paraId="52B4FAAE" w14:textId="67E90D6C" w:rsidR="008D3D49" w:rsidRPr="008D3D49" w:rsidRDefault="008D3D49" w:rsidP="008D3D49">
      <w:pPr>
        <w:jc w:val="both"/>
      </w:pPr>
    </w:p>
    <w:p w14:paraId="596F2159" w14:textId="7DAE83A7" w:rsidR="00E948AA" w:rsidRPr="00E948AA" w:rsidRDefault="00E948AA" w:rsidP="00E948AA">
      <w:pPr>
        <w:jc w:val="both"/>
      </w:pPr>
      <w:r w:rsidRPr="00E948AA">
        <w:rPr>
          <w:b/>
          <w:bCs/>
        </w:rPr>
        <w:t>Research</w:t>
      </w:r>
      <w:r w:rsidRPr="00E948AA">
        <w:t xml:space="preserve"> – Advancing clinical research and real-world evidence.</w:t>
      </w:r>
    </w:p>
    <w:p w14:paraId="175F345E" w14:textId="2C2A023B" w:rsidR="00E948AA" w:rsidRPr="00E948AA" w:rsidRDefault="00E948AA" w:rsidP="00E948AA">
      <w:pPr>
        <w:jc w:val="both"/>
      </w:pPr>
      <w:r w:rsidRPr="00E948AA">
        <w:rPr>
          <w:b/>
          <w:bCs/>
        </w:rPr>
        <w:t>Knowledge</w:t>
      </w:r>
      <w:r w:rsidRPr="00E948AA">
        <w:t xml:space="preserve"> – Providing top-tier medical education and content.</w:t>
      </w:r>
    </w:p>
    <w:p w14:paraId="3A68B63E" w14:textId="5A6AD010" w:rsidR="00E948AA" w:rsidRPr="00E948AA" w:rsidRDefault="00E948AA" w:rsidP="00E948AA">
      <w:pPr>
        <w:jc w:val="both"/>
      </w:pPr>
      <w:proofErr w:type="spellStart"/>
      <w:r w:rsidRPr="00E948AA">
        <w:rPr>
          <w:b/>
          <w:bCs/>
        </w:rPr>
        <w:t>Healthspan</w:t>
      </w:r>
      <w:proofErr w:type="spellEnd"/>
      <w:r w:rsidRPr="00E948AA">
        <w:t xml:space="preserve"> – Promoting </w:t>
      </w:r>
      <w:r>
        <w:t xml:space="preserve">content focused on </w:t>
      </w:r>
      <w:r w:rsidRPr="00E948AA">
        <w:t>preventive care and well-being.</w:t>
      </w:r>
    </w:p>
    <w:p w14:paraId="5E2435EC" w14:textId="39918855" w:rsidR="00E948AA" w:rsidRPr="00E948AA" w:rsidRDefault="00E948AA" w:rsidP="00E948AA">
      <w:pPr>
        <w:jc w:val="both"/>
      </w:pPr>
      <w:r w:rsidRPr="00E948AA">
        <w:rPr>
          <w:b/>
          <w:bCs/>
        </w:rPr>
        <w:t>Innovation Hub</w:t>
      </w:r>
      <w:r w:rsidRPr="00E948AA">
        <w:t xml:space="preserve"> – Supporting startups and healthcare entrepreneurship.</w:t>
      </w:r>
    </w:p>
    <w:p w14:paraId="697EAA6D" w14:textId="0238F5F2" w:rsidR="00E421AD" w:rsidRDefault="00E948AA" w:rsidP="00E948AA">
      <w:pPr>
        <w:jc w:val="both"/>
      </w:pPr>
      <w:r w:rsidRPr="00E948AA">
        <w:rPr>
          <w:b/>
          <w:bCs/>
        </w:rPr>
        <w:t>Financial Services</w:t>
      </w:r>
      <w:r w:rsidRPr="00E948AA">
        <w:t xml:space="preserve"> – Offering financial solutions tailored to healthcare professionals.</w:t>
      </w:r>
    </w:p>
    <w:p w14:paraId="371A9FBF" w14:textId="2881A314" w:rsidR="00211818" w:rsidRDefault="00FC3A48" w:rsidP="00211818">
      <w:pPr>
        <w:jc w:val="both"/>
        <w:rPr>
          <w:b/>
          <w:bCs/>
        </w:rPr>
      </w:pPr>
      <w:r>
        <w:rPr>
          <w:b/>
          <w:bCs/>
        </w:rPr>
        <w:t>Our key competitors</w:t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2560"/>
        <w:gridCol w:w="2480"/>
        <w:gridCol w:w="3320"/>
      </w:tblGrid>
      <w:tr w:rsidR="005B775A" w:rsidRPr="005B775A" w14:paraId="460B3ECF" w14:textId="77777777" w:rsidTr="005B775A">
        <w:trPr>
          <w:trHeight w:val="290"/>
        </w:trPr>
        <w:tc>
          <w:tcPr>
            <w:tcW w:w="25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000000"/>
            <w:vAlign w:val="center"/>
            <w:hideMark/>
          </w:tcPr>
          <w:p w14:paraId="0E39E412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Segment</w:t>
            </w:r>
          </w:p>
        </w:tc>
        <w:tc>
          <w:tcPr>
            <w:tcW w:w="2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000000"/>
            <w:vAlign w:val="center"/>
            <w:hideMark/>
          </w:tcPr>
          <w:p w14:paraId="5DEF5224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Company</w:t>
            </w:r>
          </w:p>
        </w:tc>
        <w:tc>
          <w:tcPr>
            <w:tcW w:w="33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000000"/>
            <w:vAlign w:val="center"/>
            <w:hideMark/>
          </w:tcPr>
          <w:p w14:paraId="412F137B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Global Website (English)</w:t>
            </w:r>
          </w:p>
        </w:tc>
      </w:tr>
      <w:tr w:rsidR="005B775A" w:rsidRPr="005B775A" w14:paraId="5B80A45F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755EF8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Clinical Research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C92CC9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IQVIA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C7C296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5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https://www.iqvia.com</w:t>
              </w:r>
            </w:hyperlink>
          </w:p>
        </w:tc>
      </w:tr>
      <w:tr w:rsidR="005B775A" w:rsidRPr="005B775A" w14:paraId="14CCB654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2EACF8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Clinical Research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AEABD8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PPD (</w:t>
            </w:r>
            <w:proofErr w:type="spellStart"/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Thermo</w:t>
            </w:r>
            <w:proofErr w:type="spellEnd"/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Fisher)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0339CA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6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https://www.ppd.com</w:t>
              </w:r>
            </w:hyperlink>
          </w:p>
        </w:tc>
      </w:tr>
      <w:tr w:rsidR="005B775A" w:rsidRPr="005B775A" w14:paraId="2BE0D415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B73FC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Clinical Research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1D3840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Eurotrials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03E7CF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7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http://www.eurotrials.com</w:t>
              </w:r>
            </w:hyperlink>
          </w:p>
        </w:tc>
      </w:tr>
      <w:tr w:rsidR="005B775A" w:rsidRPr="005B775A" w14:paraId="1296E22E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34E1F9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Clinical Research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CDFE12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ICON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98F90B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8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https://www.iconplc.com</w:t>
              </w:r>
            </w:hyperlink>
          </w:p>
        </w:tc>
      </w:tr>
      <w:tr w:rsidR="005B775A" w:rsidRPr="005B775A" w14:paraId="2D62D09B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6FC79E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Clinical Research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49C81E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PRA Health Sciences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8F314B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9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https://prahs.com</w:t>
              </w:r>
            </w:hyperlink>
          </w:p>
        </w:tc>
      </w:tr>
      <w:tr w:rsidR="005B775A" w:rsidRPr="005B775A" w14:paraId="5A3AA2B8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E9934A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Medical Education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C45494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Medscape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ED6B50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10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https://www.medscape.com</w:t>
              </w:r>
            </w:hyperlink>
          </w:p>
        </w:tc>
      </w:tr>
      <w:tr w:rsidR="005B775A" w:rsidRPr="005B775A" w14:paraId="20FB62D4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8151B3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Medical Education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28063B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M3 Medical Education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840D34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11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https://www.m3.com</w:t>
              </w:r>
            </w:hyperlink>
          </w:p>
        </w:tc>
      </w:tr>
      <w:tr w:rsidR="005B775A" w:rsidRPr="005B775A" w14:paraId="132796AA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0B17E2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Medical Education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A03423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Doximity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FCDFEF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12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https://www.doximity.com</w:t>
              </w:r>
            </w:hyperlink>
          </w:p>
        </w:tc>
      </w:tr>
      <w:tr w:rsidR="005B775A" w:rsidRPr="005B775A" w14:paraId="41FBF5F2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CBAC21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Medical Education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976CEB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Springer Nature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A41D2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13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https://www.springernature.com</w:t>
              </w:r>
            </w:hyperlink>
          </w:p>
        </w:tc>
      </w:tr>
      <w:tr w:rsidR="005B775A" w:rsidRPr="005B775A" w14:paraId="44055E38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172AE3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Medical Education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D54ED5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Elsevier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3E31B2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14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https://www.elsevier.com</w:t>
              </w:r>
            </w:hyperlink>
          </w:p>
        </w:tc>
      </w:tr>
      <w:tr w:rsidR="005B775A" w:rsidRPr="005B775A" w14:paraId="49BEAFC8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FC5B0B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Medical Education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D8087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OncLive</w:t>
            </w:r>
            <w:proofErr w:type="spellEnd"/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78721E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15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https://www.onclive.com</w:t>
              </w:r>
            </w:hyperlink>
          </w:p>
        </w:tc>
      </w:tr>
      <w:tr w:rsidR="005B775A" w:rsidRPr="005B775A" w14:paraId="76967DA4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6A5F0D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Medical Education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CD55EF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VJ Oncology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666DFD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16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https://www.vjoncology.com</w:t>
              </w:r>
            </w:hyperlink>
          </w:p>
        </w:tc>
      </w:tr>
      <w:tr w:rsidR="005B775A" w:rsidRPr="005B775A" w14:paraId="347F0455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5EEAA7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Medical Education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5CB5B4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VJ Neurology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B3743C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17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https://www.vjneurology.com</w:t>
              </w:r>
            </w:hyperlink>
          </w:p>
        </w:tc>
      </w:tr>
      <w:tr w:rsidR="005B775A" w:rsidRPr="005B775A" w14:paraId="168418D4" w14:textId="77777777" w:rsidTr="005B775A">
        <w:trPr>
          <w:trHeight w:val="290"/>
        </w:trPr>
        <w:tc>
          <w:tcPr>
            <w:tcW w:w="25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D5F5E4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proofErr w:type="spellStart"/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Healthspan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46EA78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5B775A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14:ligatures w14:val="none"/>
              </w:rPr>
              <w:t>WebMD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9DD1BD" w14:textId="77777777" w:rsidR="005B775A" w:rsidRPr="005B775A" w:rsidRDefault="005B775A" w:rsidP="005B775A">
            <w:pPr>
              <w:spacing w:after="0" w:line="240" w:lineRule="auto"/>
              <w:rPr>
                <w:rFonts w:ascii="Aptos Narrow" w:eastAsia="Times New Roman" w:hAnsi="Aptos Narrow" w:cs="Times New Roman"/>
                <w:color w:val="467886"/>
                <w:kern w:val="0"/>
                <w:sz w:val="22"/>
                <w:szCs w:val="22"/>
                <w:u w:val="single"/>
                <w14:ligatures w14:val="none"/>
              </w:rPr>
            </w:pPr>
            <w:hyperlink r:id="rId18" w:tgtFrame="_new" w:history="1">
              <w:r w:rsidRPr="005B775A">
                <w:rPr>
                  <w:rFonts w:ascii="Aptos Narrow" w:eastAsia="Times New Roman" w:hAnsi="Aptos Narrow" w:cs="Times New Roman"/>
                  <w:color w:val="467886"/>
                  <w:kern w:val="0"/>
                  <w:sz w:val="22"/>
                  <w:szCs w:val="22"/>
                  <w:u w:val="single"/>
                  <w14:ligatures w14:val="none"/>
                </w:rPr>
                <w:t>https://www.webmd.com</w:t>
              </w:r>
            </w:hyperlink>
          </w:p>
        </w:tc>
      </w:tr>
    </w:tbl>
    <w:p w14:paraId="74993A91" w14:textId="7B8EED7D" w:rsidR="00FC3A48" w:rsidRPr="00865A34" w:rsidRDefault="00FC3A48" w:rsidP="00FC3A48">
      <w:pPr>
        <w:jc w:val="both"/>
        <w:rPr>
          <w:b/>
          <w:bCs/>
        </w:rPr>
      </w:pPr>
      <w:r w:rsidRPr="00865A34">
        <w:rPr>
          <w:b/>
          <w:bCs/>
        </w:rPr>
        <w:lastRenderedPageBreak/>
        <w:t>Portfolio</w:t>
      </w:r>
    </w:p>
    <w:p w14:paraId="1059F6EF" w14:textId="3AA55ACD" w:rsidR="00FC3A48" w:rsidRPr="00E979C1" w:rsidRDefault="00FC3A48" w:rsidP="00FC3A48">
      <w:pPr>
        <w:jc w:val="both"/>
      </w:pPr>
      <w:r w:rsidRPr="00C473EA">
        <w:t xml:space="preserve">As part of our portfolio, we offer a state-of-the-art medical education platform that connects a community of approximately </w:t>
      </w:r>
      <w:r w:rsidRPr="00C473EA">
        <w:rPr>
          <w:b/>
          <w:bCs/>
        </w:rPr>
        <w:t>500,000 healthcare professionals</w:t>
      </w:r>
      <w:r w:rsidRPr="00C473EA">
        <w:t xml:space="preserve"> across Latin America.</w:t>
      </w:r>
      <w:r>
        <w:t xml:space="preserve"> </w:t>
      </w:r>
      <w:hyperlink r:id="rId19" w:history="1">
        <w:r w:rsidRPr="000B1384">
          <w:rPr>
            <w:rStyle w:val="Hyperlink"/>
          </w:rPr>
          <w:t>www.netmd.org</w:t>
        </w:r>
      </w:hyperlink>
      <w:r>
        <w:t xml:space="preserve"> </w:t>
      </w:r>
    </w:p>
    <w:p w14:paraId="6BB2E16F" w14:textId="440D9B2E" w:rsidR="00FC3A48" w:rsidRDefault="00865A34" w:rsidP="00211818">
      <w:pPr>
        <w:jc w:val="both"/>
        <w:rPr>
          <w:b/>
          <w:bCs/>
        </w:rPr>
      </w:pPr>
      <w:r>
        <w:rPr>
          <w:b/>
          <w:bCs/>
        </w:rPr>
        <w:t>In addition to that, we also offer:</w:t>
      </w:r>
    </w:p>
    <w:p w14:paraId="69367052" w14:textId="0C4F9243" w:rsidR="006D233E" w:rsidRDefault="006D233E" w:rsidP="006D233E">
      <w:pPr>
        <w:jc w:val="both"/>
        <w:rPr>
          <w:b/>
          <w:bCs/>
        </w:rPr>
      </w:pPr>
      <w:r>
        <w:rPr>
          <w:b/>
          <w:bCs/>
        </w:rPr>
        <w:t>Medical Education</w:t>
      </w:r>
    </w:p>
    <w:p w14:paraId="5F54A58A" w14:textId="1986F374" w:rsidR="006D233E" w:rsidRPr="006D233E" w:rsidRDefault="006D233E" w:rsidP="006D233E">
      <w:pPr>
        <w:numPr>
          <w:ilvl w:val="0"/>
          <w:numId w:val="7"/>
        </w:numPr>
        <w:jc w:val="both"/>
      </w:pPr>
      <w:r w:rsidRPr="006D233E">
        <w:t>Scientific updates</w:t>
      </w:r>
    </w:p>
    <w:p w14:paraId="5AD79672" w14:textId="77777777" w:rsidR="006D233E" w:rsidRPr="006D233E" w:rsidRDefault="006D233E" w:rsidP="006D233E">
      <w:pPr>
        <w:numPr>
          <w:ilvl w:val="0"/>
          <w:numId w:val="7"/>
        </w:numPr>
        <w:jc w:val="both"/>
      </w:pPr>
      <w:r w:rsidRPr="006D233E">
        <w:t>Preceptorships</w:t>
      </w:r>
    </w:p>
    <w:p w14:paraId="78C6EB00" w14:textId="06933E2F" w:rsidR="006D233E" w:rsidRPr="006D233E" w:rsidRDefault="006D233E" w:rsidP="006D233E">
      <w:pPr>
        <w:numPr>
          <w:ilvl w:val="0"/>
          <w:numId w:val="7"/>
        </w:numPr>
        <w:jc w:val="both"/>
      </w:pPr>
      <w:r w:rsidRPr="006D233E">
        <w:t>Digital and face to face medicine courses</w:t>
      </w:r>
    </w:p>
    <w:p w14:paraId="0000659B" w14:textId="5BAA706E" w:rsidR="006D233E" w:rsidRPr="006D233E" w:rsidRDefault="006D233E" w:rsidP="006D233E">
      <w:pPr>
        <w:numPr>
          <w:ilvl w:val="0"/>
          <w:numId w:val="7"/>
        </w:numPr>
        <w:jc w:val="both"/>
      </w:pPr>
      <w:r w:rsidRPr="006D233E">
        <w:t>Webinars</w:t>
      </w:r>
    </w:p>
    <w:p w14:paraId="2FD8F9C8" w14:textId="3F5CD11E" w:rsidR="006D233E" w:rsidRPr="006D233E" w:rsidRDefault="006D233E" w:rsidP="006D233E">
      <w:pPr>
        <w:numPr>
          <w:ilvl w:val="0"/>
          <w:numId w:val="7"/>
        </w:numPr>
        <w:jc w:val="both"/>
      </w:pPr>
      <w:r w:rsidRPr="006D233E">
        <w:t>Video</w:t>
      </w:r>
    </w:p>
    <w:p w14:paraId="3582DA10" w14:textId="3B88E9B3" w:rsidR="006D233E" w:rsidRPr="006D233E" w:rsidRDefault="006D233E" w:rsidP="006D233E">
      <w:pPr>
        <w:numPr>
          <w:ilvl w:val="0"/>
          <w:numId w:val="7"/>
        </w:numPr>
        <w:jc w:val="both"/>
      </w:pPr>
      <w:r w:rsidRPr="006D233E">
        <w:t>Congress Highlights</w:t>
      </w:r>
    </w:p>
    <w:p w14:paraId="037E7C07" w14:textId="24374BA0" w:rsidR="006D233E" w:rsidRPr="006D233E" w:rsidRDefault="006D233E" w:rsidP="006D233E">
      <w:pPr>
        <w:numPr>
          <w:ilvl w:val="0"/>
          <w:numId w:val="7"/>
        </w:numPr>
        <w:jc w:val="both"/>
      </w:pPr>
      <w:r w:rsidRPr="006D233E">
        <w:t>Postgraduate Courses</w:t>
      </w:r>
    </w:p>
    <w:p w14:paraId="7C834434" w14:textId="77777777" w:rsidR="006D233E" w:rsidRDefault="006D233E" w:rsidP="006D233E">
      <w:pPr>
        <w:jc w:val="both"/>
        <w:rPr>
          <w:b/>
          <w:bCs/>
        </w:rPr>
      </w:pPr>
    </w:p>
    <w:p w14:paraId="31F8D799" w14:textId="3FA3C6D9" w:rsidR="006D233E" w:rsidRDefault="006D233E" w:rsidP="006D233E">
      <w:pPr>
        <w:jc w:val="both"/>
        <w:rPr>
          <w:b/>
          <w:bCs/>
        </w:rPr>
      </w:pPr>
      <w:r>
        <w:rPr>
          <w:b/>
          <w:bCs/>
        </w:rPr>
        <w:t>Clinica Research</w:t>
      </w:r>
    </w:p>
    <w:p w14:paraId="57A1A1C6" w14:textId="77777777" w:rsidR="006D233E" w:rsidRPr="006D233E" w:rsidRDefault="006D233E" w:rsidP="006D233E">
      <w:pPr>
        <w:numPr>
          <w:ilvl w:val="0"/>
          <w:numId w:val="9"/>
        </w:numPr>
        <w:jc w:val="both"/>
      </w:pPr>
      <w:r w:rsidRPr="006D233E">
        <w:t>Real-world data analysis</w:t>
      </w:r>
    </w:p>
    <w:p w14:paraId="03442FAB" w14:textId="77777777" w:rsidR="006D233E" w:rsidRPr="006D233E" w:rsidRDefault="006D233E" w:rsidP="006D233E">
      <w:pPr>
        <w:numPr>
          <w:ilvl w:val="0"/>
          <w:numId w:val="9"/>
        </w:numPr>
        <w:jc w:val="both"/>
      </w:pPr>
      <w:r w:rsidRPr="006D233E">
        <w:t>Clinical Trial Protocol Development</w:t>
      </w:r>
    </w:p>
    <w:p w14:paraId="38CFC23A" w14:textId="77777777" w:rsidR="00B9556F" w:rsidRPr="00B9556F" w:rsidRDefault="00B9556F" w:rsidP="00B9556F">
      <w:pPr>
        <w:numPr>
          <w:ilvl w:val="0"/>
          <w:numId w:val="9"/>
        </w:numPr>
        <w:jc w:val="both"/>
      </w:pPr>
      <w:r w:rsidRPr="00B9556F">
        <w:t>Manuscript &amp; writing</w:t>
      </w:r>
    </w:p>
    <w:p w14:paraId="1540CFDA" w14:textId="77777777" w:rsidR="00B9556F" w:rsidRPr="00B9556F" w:rsidRDefault="00B9556F" w:rsidP="00B9556F">
      <w:pPr>
        <w:numPr>
          <w:ilvl w:val="0"/>
          <w:numId w:val="9"/>
        </w:numPr>
        <w:jc w:val="both"/>
      </w:pPr>
      <w:r w:rsidRPr="00B9556F">
        <w:t>Site (development, management and monitoring)</w:t>
      </w:r>
    </w:p>
    <w:p w14:paraId="18562FB4" w14:textId="77777777" w:rsidR="00B9556F" w:rsidRPr="00B9556F" w:rsidRDefault="00B9556F" w:rsidP="00B9556F">
      <w:pPr>
        <w:numPr>
          <w:ilvl w:val="0"/>
          <w:numId w:val="9"/>
        </w:numPr>
        <w:jc w:val="both"/>
      </w:pPr>
      <w:r w:rsidRPr="00B9556F">
        <w:t>Publication in high-impact journals</w:t>
      </w:r>
    </w:p>
    <w:p w14:paraId="41E965F2" w14:textId="77777777" w:rsidR="006D233E" w:rsidRDefault="006D233E" w:rsidP="006D233E">
      <w:pPr>
        <w:jc w:val="both"/>
        <w:rPr>
          <w:b/>
          <w:bCs/>
        </w:rPr>
      </w:pPr>
    </w:p>
    <w:p w14:paraId="0452D6C8" w14:textId="77777777" w:rsidR="00B9556F" w:rsidRPr="00B9556F" w:rsidRDefault="00B9556F" w:rsidP="00B9556F">
      <w:pPr>
        <w:jc w:val="both"/>
        <w:rPr>
          <w:b/>
          <w:bCs/>
        </w:rPr>
      </w:pPr>
      <w:r w:rsidRPr="00B9556F">
        <w:rPr>
          <w:b/>
          <w:bCs/>
        </w:rPr>
        <w:t>Public Health and Innovation</w:t>
      </w:r>
    </w:p>
    <w:p w14:paraId="57148727" w14:textId="77777777" w:rsidR="00B9556F" w:rsidRPr="00B9556F" w:rsidRDefault="00B9556F" w:rsidP="00B9556F">
      <w:pPr>
        <w:numPr>
          <w:ilvl w:val="0"/>
          <w:numId w:val="14"/>
        </w:numPr>
        <w:jc w:val="both"/>
      </w:pPr>
      <w:r w:rsidRPr="00B9556F">
        <w:t>Information and services for patients and the general public</w:t>
      </w:r>
    </w:p>
    <w:p w14:paraId="6E721ED5" w14:textId="77777777" w:rsidR="00B9556F" w:rsidRPr="00B9556F" w:rsidRDefault="00B9556F" w:rsidP="00B9556F">
      <w:pPr>
        <w:numPr>
          <w:ilvl w:val="0"/>
          <w:numId w:val="14"/>
        </w:numPr>
        <w:jc w:val="both"/>
      </w:pPr>
      <w:r w:rsidRPr="00B9556F">
        <w:t>Scaling of healthcare solutions / startups</w:t>
      </w:r>
    </w:p>
    <w:p w14:paraId="1DED916B" w14:textId="77777777" w:rsidR="00B9556F" w:rsidRPr="00B9556F" w:rsidRDefault="00B9556F" w:rsidP="00B9556F">
      <w:pPr>
        <w:numPr>
          <w:ilvl w:val="0"/>
          <w:numId w:val="14"/>
        </w:numPr>
        <w:jc w:val="both"/>
      </w:pPr>
      <w:r w:rsidRPr="00B9556F">
        <w:t>Offering financial solutions tailored to healthcare professionals</w:t>
      </w:r>
    </w:p>
    <w:p w14:paraId="76C5FC38" w14:textId="77777777" w:rsidR="00B9556F" w:rsidRPr="006D233E" w:rsidRDefault="00B9556F" w:rsidP="006D233E">
      <w:pPr>
        <w:jc w:val="both"/>
        <w:rPr>
          <w:b/>
          <w:bCs/>
        </w:rPr>
      </w:pPr>
    </w:p>
    <w:p w14:paraId="704B4649" w14:textId="77777777" w:rsidR="006D233E" w:rsidRDefault="006D233E" w:rsidP="00211818">
      <w:pPr>
        <w:jc w:val="both"/>
        <w:rPr>
          <w:b/>
          <w:bCs/>
        </w:rPr>
      </w:pPr>
    </w:p>
    <w:p w14:paraId="4AA868BA" w14:textId="77777777" w:rsidR="00C3530D" w:rsidRPr="00C3530D" w:rsidRDefault="00C3530D" w:rsidP="00C3530D">
      <w:pPr>
        <w:jc w:val="both"/>
        <w:rPr>
          <w:b/>
          <w:bCs/>
        </w:rPr>
      </w:pPr>
      <w:r w:rsidRPr="00C3530D">
        <w:rPr>
          <w:b/>
          <w:bCs/>
        </w:rPr>
        <w:lastRenderedPageBreak/>
        <w:t>2. Design Objectives</w:t>
      </w:r>
    </w:p>
    <w:p w14:paraId="6487AF08" w14:textId="4F759E69" w:rsidR="00C3530D" w:rsidRPr="00C3530D" w:rsidRDefault="00C3530D" w:rsidP="00C3530D">
      <w:pPr>
        <w:numPr>
          <w:ilvl w:val="0"/>
          <w:numId w:val="17"/>
        </w:numPr>
        <w:jc w:val="both"/>
      </w:pPr>
      <w:r w:rsidRPr="00C3530D">
        <w:rPr>
          <w:b/>
          <w:bCs/>
        </w:rPr>
        <w:t>Trust &amp; Credibility:</w:t>
      </w:r>
      <w:r w:rsidRPr="00C3530D">
        <w:t xml:space="preserve"> The logo should inspire confidence and convey our commitment to scientific rigor and ethical healthcare solutions.</w:t>
      </w:r>
    </w:p>
    <w:p w14:paraId="4452AC1C" w14:textId="4ED25CB7" w:rsidR="00C3530D" w:rsidRPr="00C3530D" w:rsidRDefault="00C3530D" w:rsidP="00C3530D">
      <w:pPr>
        <w:numPr>
          <w:ilvl w:val="0"/>
          <w:numId w:val="17"/>
        </w:numPr>
        <w:jc w:val="both"/>
      </w:pPr>
      <w:r w:rsidRPr="00C3530D">
        <w:rPr>
          <w:b/>
          <w:bCs/>
        </w:rPr>
        <w:t>Innovation &amp; Modernity:</w:t>
      </w:r>
      <w:r w:rsidRPr="00C3530D">
        <w:t xml:space="preserve"> It must reflect the forward-thinking nature of </w:t>
      </w:r>
      <w:proofErr w:type="spellStart"/>
      <w:r w:rsidRPr="00C3530D">
        <w:t>TribeMD</w:t>
      </w:r>
      <w:proofErr w:type="spellEnd"/>
      <w:r w:rsidRPr="00C3530D">
        <w:t>, incorporating elements that suggest technology, progress, and collaboration.</w:t>
      </w:r>
    </w:p>
    <w:p w14:paraId="32A17EB9" w14:textId="33BF3B1F" w:rsidR="00C3530D" w:rsidRPr="00C3530D" w:rsidRDefault="00C3530D" w:rsidP="00C3530D">
      <w:pPr>
        <w:numPr>
          <w:ilvl w:val="0"/>
          <w:numId w:val="17"/>
        </w:numPr>
        <w:jc w:val="both"/>
      </w:pPr>
      <w:r w:rsidRPr="00C3530D">
        <w:rPr>
          <w:b/>
          <w:bCs/>
        </w:rPr>
        <w:t>Global Appeal:</w:t>
      </w:r>
      <w:r w:rsidRPr="00C3530D">
        <w:t xml:space="preserve"> As a holding company with international reach, the design should be universally recognizable and adaptable to different cultural and professional contexts.</w:t>
      </w:r>
    </w:p>
    <w:p w14:paraId="78873CCC" w14:textId="6F4F450E" w:rsidR="00C3530D" w:rsidRPr="00C3530D" w:rsidRDefault="00C3530D" w:rsidP="00C3530D">
      <w:pPr>
        <w:numPr>
          <w:ilvl w:val="0"/>
          <w:numId w:val="17"/>
        </w:numPr>
        <w:jc w:val="both"/>
      </w:pPr>
      <w:r w:rsidRPr="00C3530D">
        <w:rPr>
          <w:b/>
          <w:bCs/>
        </w:rPr>
        <w:t>Versatility:</w:t>
      </w:r>
      <w:r w:rsidRPr="00C3530D">
        <w:t xml:space="preserve"> The logo will be applied across multiple business units, digital platforms, and print materials, so it must be scalable and legible in various formats.</w:t>
      </w:r>
    </w:p>
    <w:p w14:paraId="39C67473" w14:textId="76F6409C" w:rsidR="00C3530D" w:rsidRPr="00C3530D" w:rsidRDefault="00C3530D" w:rsidP="00C3530D">
      <w:pPr>
        <w:numPr>
          <w:ilvl w:val="0"/>
          <w:numId w:val="17"/>
        </w:numPr>
        <w:jc w:val="both"/>
      </w:pPr>
      <w:r w:rsidRPr="00C3530D">
        <w:rPr>
          <w:b/>
          <w:bCs/>
        </w:rPr>
        <w:t>Minimal &amp; Timeless:</w:t>
      </w:r>
      <w:r w:rsidRPr="00C3530D">
        <w:t xml:space="preserve"> The design should avoid overused healthcare clichés (e.g., hands, hearts, stethoscopes) and instead focus on abstract, sophisticated representations of connection, knowledge, and progress.</w:t>
      </w:r>
    </w:p>
    <w:p w14:paraId="297CF42E" w14:textId="7A4424D8" w:rsidR="00865A34" w:rsidRDefault="009D0342" w:rsidP="00974414">
      <w:pPr>
        <w:pStyle w:val="ListParagraph"/>
        <w:numPr>
          <w:ilvl w:val="0"/>
          <w:numId w:val="19"/>
        </w:numPr>
        <w:ind w:left="426"/>
        <w:jc w:val="both"/>
        <w:rPr>
          <w:b/>
          <w:bCs/>
        </w:rPr>
      </w:pPr>
      <w:r>
        <w:rPr>
          <w:b/>
          <w:bCs/>
        </w:rPr>
        <w:t>Design Preferences</w:t>
      </w:r>
    </w:p>
    <w:p w14:paraId="7AE58938" w14:textId="212826B9" w:rsidR="00D7326B" w:rsidRPr="00A64277" w:rsidRDefault="00D7326B" w:rsidP="007A02CB">
      <w:pPr>
        <w:jc w:val="both"/>
        <w:rPr>
          <w:b/>
          <w:bCs/>
          <w:lang w:val="pt-BR"/>
        </w:rPr>
      </w:pPr>
      <w:r>
        <w:rPr>
          <w:b/>
          <w:bCs/>
        </w:rPr>
        <w:t>Slogan</w:t>
      </w:r>
      <w:r w:rsidR="00A64277">
        <w:rPr>
          <w:b/>
          <w:bCs/>
        </w:rPr>
        <w:t xml:space="preserve"> / Tagline</w:t>
      </w:r>
      <w:r>
        <w:rPr>
          <w:b/>
          <w:bCs/>
        </w:rPr>
        <w:t xml:space="preserve">: </w:t>
      </w:r>
    </w:p>
    <w:p w14:paraId="475C715E" w14:textId="0C0B8080" w:rsidR="00D7326B" w:rsidRPr="00A64277" w:rsidRDefault="00D7326B" w:rsidP="00A64277">
      <w:pPr>
        <w:pStyle w:val="ListParagraph"/>
        <w:numPr>
          <w:ilvl w:val="0"/>
          <w:numId w:val="25"/>
        </w:numPr>
        <w:jc w:val="both"/>
      </w:pPr>
      <w:r w:rsidRPr="00A64277">
        <w:t xml:space="preserve">Include our tagline below the logo: </w:t>
      </w:r>
      <w:r w:rsidR="00A64277" w:rsidRPr="00A64277">
        <w:t>Thrive Through Tribe</w:t>
      </w:r>
    </w:p>
    <w:p w14:paraId="3549D826" w14:textId="06A173D6" w:rsidR="007A02CB" w:rsidRPr="007A02CB" w:rsidRDefault="007A02CB" w:rsidP="007A02CB">
      <w:pPr>
        <w:jc w:val="both"/>
        <w:rPr>
          <w:b/>
          <w:bCs/>
        </w:rPr>
      </w:pPr>
      <w:r w:rsidRPr="007A02CB">
        <w:rPr>
          <w:b/>
          <w:bCs/>
        </w:rPr>
        <w:t>Typography:</w:t>
      </w:r>
    </w:p>
    <w:p w14:paraId="6CF5EC0A" w14:textId="2DB5DCBD" w:rsidR="007A02CB" w:rsidRPr="007A02CB" w:rsidRDefault="007A02CB" w:rsidP="007A02CB">
      <w:pPr>
        <w:numPr>
          <w:ilvl w:val="0"/>
          <w:numId w:val="20"/>
        </w:numPr>
        <w:jc w:val="both"/>
      </w:pPr>
      <w:r w:rsidRPr="007A02CB">
        <w:t>Clean, modern</w:t>
      </w:r>
      <w:r>
        <w:t xml:space="preserve"> </w:t>
      </w:r>
      <w:r w:rsidRPr="007A02CB">
        <w:t>and professional.</w:t>
      </w:r>
    </w:p>
    <w:p w14:paraId="316D2B5A" w14:textId="77777777" w:rsidR="007A02CB" w:rsidRPr="007A02CB" w:rsidRDefault="007A02CB" w:rsidP="007A02CB">
      <w:pPr>
        <w:numPr>
          <w:ilvl w:val="0"/>
          <w:numId w:val="20"/>
        </w:numPr>
        <w:jc w:val="both"/>
      </w:pPr>
      <w:r w:rsidRPr="007A02CB">
        <w:t>Avoid overly decorative or script fonts.</w:t>
      </w:r>
    </w:p>
    <w:p w14:paraId="4424EEF1" w14:textId="77777777" w:rsidR="007A02CB" w:rsidRPr="007A02CB" w:rsidRDefault="007A02CB" w:rsidP="007A02CB">
      <w:pPr>
        <w:jc w:val="both"/>
        <w:rPr>
          <w:b/>
          <w:bCs/>
        </w:rPr>
      </w:pPr>
      <w:r w:rsidRPr="007A02CB">
        <w:rPr>
          <w:b/>
          <w:bCs/>
        </w:rPr>
        <w:t>Color Palette:</w:t>
      </w:r>
    </w:p>
    <w:p w14:paraId="57EF65D2" w14:textId="6C1FFFD7" w:rsidR="007A02CB" w:rsidRPr="007A02CB" w:rsidRDefault="007A02CB" w:rsidP="007A02CB">
      <w:pPr>
        <w:numPr>
          <w:ilvl w:val="0"/>
          <w:numId w:val="21"/>
        </w:numPr>
        <w:jc w:val="both"/>
      </w:pPr>
      <w:r w:rsidRPr="007A02CB">
        <w:t>Should convey professionalism, innovation</w:t>
      </w:r>
      <w:r w:rsidR="006806C7">
        <w:t xml:space="preserve"> </w:t>
      </w:r>
      <w:r w:rsidRPr="007A02CB">
        <w:t>and trust.</w:t>
      </w:r>
    </w:p>
    <w:p w14:paraId="628434B8" w14:textId="77777777" w:rsidR="00D92EA7" w:rsidRPr="00D92EA7" w:rsidRDefault="00D92EA7" w:rsidP="007A02CB">
      <w:pPr>
        <w:numPr>
          <w:ilvl w:val="0"/>
          <w:numId w:val="21"/>
        </w:numPr>
        <w:jc w:val="both"/>
      </w:pPr>
      <w:r w:rsidRPr="00D92EA7">
        <w:t>Blues or Black, aiming to reinforce a sense of trust, stability, innovation, credibility, and modernity.</w:t>
      </w:r>
    </w:p>
    <w:p w14:paraId="34687D6F" w14:textId="77777777" w:rsidR="007A02CB" w:rsidRPr="007A02CB" w:rsidRDefault="007A02CB" w:rsidP="007A02CB">
      <w:pPr>
        <w:jc w:val="both"/>
        <w:rPr>
          <w:b/>
          <w:bCs/>
        </w:rPr>
      </w:pPr>
      <w:r w:rsidRPr="007A02CB">
        <w:rPr>
          <w:b/>
          <w:bCs/>
        </w:rPr>
        <w:t>Iconography &amp; Symbols:</w:t>
      </w:r>
    </w:p>
    <w:p w14:paraId="5D8DC194" w14:textId="790DBEB8" w:rsidR="00414CAE" w:rsidRDefault="007A02CB" w:rsidP="00414CAE">
      <w:pPr>
        <w:numPr>
          <w:ilvl w:val="0"/>
          <w:numId w:val="22"/>
        </w:numPr>
        <w:jc w:val="both"/>
      </w:pPr>
      <w:r w:rsidRPr="007A02CB">
        <w:t>Abstract representations of connection</w:t>
      </w:r>
      <w:r w:rsidR="00D92EA7" w:rsidRPr="00414CAE">
        <w:t xml:space="preserve"> and </w:t>
      </w:r>
      <w:r w:rsidRPr="007A02CB">
        <w:t>progress.</w:t>
      </w:r>
      <w:r w:rsidR="001E1CA3" w:rsidRPr="00414CAE">
        <w:t xml:space="preserve"> </w:t>
      </w:r>
      <w:r w:rsidR="00414CAE" w:rsidRPr="00414CAE">
        <w:t>The icon should be minimalist and designed for seamless integration into our communications, independent of the main logo.</w:t>
      </w:r>
      <w:r w:rsidR="00414CAE" w:rsidRPr="00414CAE">
        <w:t xml:space="preserve"> </w:t>
      </w:r>
      <w:r w:rsidR="00414CAE" w:rsidRPr="00414CAE">
        <w:t xml:space="preserve">For reference, consider the icon styles used by </w:t>
      </w:r>
      <w:r w:rsidR="00414CAE" w:rsidRPr="00414CAE">
        <w:rPr>
          <w:b/>
          <w:bCs/>
        </w:rPr>
        <w:t>Doximity</w:t>
      </w:r>
      <w:r w:rsidR="00414CAE" w:rsidRPr="00414CAE">
        <w:t xml:space="preserve"> or </w:t>
      </w:r>
      <w:r w:rsidR="00414CAE" w:rsidRPr="00414CAE">
        <w:rPr>
          <w:b/>
          <w:bCs/>
        </w:rPr>
        <w:t>Accenture</w:t>
      </w:r>
      <w:r w:rsidR="00414CAE" w:rsidRPr="00414CAE">
        <w:t>.</w:t>
      </w:r>
    </w:p>
    <w:p w14:paraId="66BF85F7" w14:textId="7C780203" w:rsidR="004A483F" w:rsidRPr="00414CAE" w:rsidRDefault="004A483F" w:rsidP="00414CAE">
      <w:pPr>
        <w:numPr>
          <w:ilvl w:val="0"/>
          <w:numId w:val="22"/>
        </w:numPr>
        <w:jc w:val="both"/>
      </w:pPr>
      <w:r>
        <w:t>Explore use different colors for “</w:t>
      </w:r>
      <w:r w:rsidRPr="004A483F">
        <w:rPr>
          <w:b/>
          <w:bCs/>
        </w:rPr>
        <w:t>Tribe</w:t>
      </w:r>
      <w:r>
        <w:t>” and “</w:t>
      </w:r>
      <w:r w:rsidRPr="0080361E">
        <w:rPr>
          <w:b/>
          <w:bCs/>
        </w:rPr>
        <w:t>MD</w:t>
      </w:r>
      <w:r>
        <w:t>”</w:t>
      </w:r>
      <w:r w:rsidR="0080361E">
        <w:t xml:space="preserve"> (not necessarily a must)</w:t>
      </w:r>
    </w:p>
    <w:p w14:paraId="60DAE111" w14:textId="5A222350" w:rsidR="007A02CB" w:rsidRPr="007A02CB" w:rsidRDefault="00414CAE" w:rsidP="007A02CB">
      <w:pPr>
        <w:numPr>
          <w:ilvl w:val="0"/>
          <w:numId w:val="22"/>
        </w:numPr>
        <w:jc w:val="both"/>
      </w:pPr>
      <w:r w:rsidRPr="00414CAE">
        <w:rPr>
          <w:b/>
          <w:bCs/>
        </w:rPr>
        <w:lastRenderedPageBreak/>
        <w:t>Do not use</w:t>
      </w:r>
      <w:r w:rsidRPr="00414CAE">
        <w:t xml:space="preserve"> </w:t>
      </w:r>
      <w:r w:rsidR="007A02CB" w:rsidRPr="007A02CB">
        <w:t>literal healthcare symbols (e.g., hands, hearts, crosses).</w:t>
      </w:r>
    </w:p>
    <w:p w14:paraId="750C5219" w14:textId="77777777" w:rsidR="007A02CB" w:rsidRPr="007A02CB" w:rsidRDefault="007A02CB" w:rsidP="007A02CB">
      <w:pPr>
        <w:jc w:val="both"/>
        <w:rPr>
          <w:b/>
          <w:bCs/>
        </w:rPr>
      </w:pPr>
    </w:p>
    <w:p w14:paraId="758B6ADF" w14:textId="413D43D4" w:rsidR="00E104A7" w:rsidRDefault="00E104A7" w:rsidP="00211818">
      <w:pPr>
        <w:jc w:val="both"/>
        <w:rPr>
          <w:b/>
          <w:bCs/>
        </w:rPr>
      </w:pPr>
    </w:p>
    <w:p w14:paraId="6E47C2DC" w14:textId="77777777" w:rsidR="004A483F" w:rsidRPr="004A483F" w:rsidRDefault="004A483F" w:rsidP="004A483F">
      <w:pPr>
        <w:jc w:val="both"/>
      </w:pPr>
      <w:r w:rsidRPr="004A483F">
        <w:rPr>
          <w:b/>
          <w:bCs/>
        </w:rPr>
        <w:t>Logo Variations:</w:t>
      </w:r>
    </w:p>
    <w:p w14:paraId="520B6BC1" w14:textId="77777777" w:rsidR="004A483F" w:rsidRPr="004A483F" w:rsidRDefault="004A483F" w:rsidP="004A483F">
      <w:pPr>
        <w:numPr>
          <w:ilvl w:val="0"/>
          <w:numId w:val="23"/>
        </w:numPr>
        <w:jc w:val="both"/>
      </w:pPr>
      <w:r w:rsidRPr="004A483F">
        <w:t xml:space="preserve">Main logo for </w:t>
      </w:r>
      <w:proofErr w:type="spellStart"/>
      <w:r w:rsidRPr="004A483F">
        <w:t>TribeMD</w:t>
      </w:r>
      <w:proofErr w:type="spellEnd"/>
      <w:r w:rsidRPr="004A483F">
        <w:t xml:space="preserve"> (holding).</w:t>
      </w:r>
    </w:p>
    <w:p w14:paraId="1B31B271" w14:textId="77777777" w:rsidR="004A483F" w:rsidRPr="004A483F" w:rsidRDefault="004A483F" w:rsidP="004A483F">
      <w:pPr>
        <w:numPr>
          <w:ilvl w:val="0"/>
          <w:numId w:val="23"/>
        </w:numPr>
        <w:jc w:val="both"/>
      </w:pPr>
      <w:r w:rsidRPr="004A483F">
        <w:t>Adaptable versions for each business unit, maintaining brand consistency.</w:t>
      </w:r>
    </w:p>
    <w:p w14:paraId="68D8D64E" w14:textId="1203705C" w:rsidR="0080361E" w:rsidRPr="0080361E" w:rsidRDefault="0080361E" w:rsidP="0080361E">
      <w:pPr>
        <w:jc w:val="both"/>
        <w:rPr>
          <w:b/>
          <w:bCs/>
        </w:rPr>
      </w:pPr>
      <w:r>
        <w:rPr>
          <w:b/>
          <w:bCs/>
        </w:rPr>
        <w:t>4</w:t>
      </w:r>
      <w:r w:rsidRPr="0080361E">
        <w:rPr>
          <w:b/>
          <w:bCs/>
        </w:rPr>
        <w:t>. Deliverables</w:t>
      </w:r>
    </w:p>
    <w:p w14:paraId="2D7D8C91" w14:textId="77777777" w:rsidR="0080361E" w:rsidRPr="0080361E" w:rsidRDefault="0080361E" w:rsidP="0080361E">
      <w:pPr>
        <w:numPr>
          <w:ilvl w:val="0"/>
          <w:numId w:val="24"/>
        </w:numPr>
        <w:jc w:val="both"/>
      </w:pPr>
      <w:r w:rsidRPr="0080361E">
        <w:t>Monochrome and full-color versions.</w:t>
      </w:r>
    </w:p>
    <w:p w14:paraId="44866C78" w14:textId="77777777" w:rsidR="0080361E" w:rsidRPr="0080361E" w:rsidRDefault="0080361E" w:rsidP="0080361E">
      <w:pPr>
        <w:numPr>
          <w:ilvl w:val="0"/>
          <w:numId w:val="24"/>
        </w:numPr>
        <w:jc w:val="both"/>
      </w:pPr>
      <w:r w:rsidRPr="0080361E">
        <w:t>Scalable vector files (AI, SVG, PNG, JPG).</w:t>
      </w:r>
    </w:p>
    <w:p w14:paraId="4512A65B" w14:textId="77C87157" w:rsidR="00F438CA" w:rsidRDefault="00F438CA" w:rsidP="0080361E">
      <w:pPr>
        <w:numPr>
          <w:ilvl w:val="0"/>
          <w:numId w:val="24"/>
        </w:numPr>
        <w:jc w:val="both"/>
      </w:pPr>
      <w:r w:rsidRPr="00F438CA">
        <w:t xml:space="preserve">Rationale </w:t>
      </w:r>
      <w:r>
        <w:t>b</w:t>
      </w:r>
      <w:r w:rsidRPr="00F438CA">
        <w:t xml:space="preserve">ehind the </w:t>
      </w:r>
      <w:r>
        <w:t>l</w:t>
      </w:r>
      <w:r w:rsidRPr="00F438CA">
        <w:t xml:space="preserve">ogo </w:t>
      </w:r>
      <w:r>
        <w:t>d</w:t>
      </w:r>
      <w:r w:rsidRPr="00F438CA">
        <w:t xml:space="preserve">esign and </w:t>
      </w:r>
      <w:r>
        <w:t>c</w:t>
      </w:r>
      <w:r w:rsidRPr="00F438CA">
        <w:t xml:space="preserve">reative </w:t>
      </w:r>
      <w:r>
        <w:t>p</w:t>
      </w:r>
      <w:r w:rsidRPr="00F438CA">
        <w:t>roposal</w:t>
      </w:r>
    </w:p>
    <w:p w14:paraId="2816026C" w14:textId="6326E283" w:rsidR="0080361E" w:rsidRPr="0080361E" w:rsidRDefault="0080361E" w:rsidP="0080361E">
      <w:pPr>
        <w:numPr>
          <w:ilvl w:val="0"/>
          <w:numId w:val="24"/>
        </w:numPr>
        <w:jc w:val="both"/>
      </w:pPr>
      <w:r w:rsidRPr="0080361E">
        <w:t>Brand guideline (color codes, typography, spacing</w:t>
      </w:r>
      <w:r w:rsidR="00F438CA">
        <w:t xml:space="preserve"> </w:t>
      </w:r>
      <w:r w:rsidRPr="0080361E">
        <w:t>and usage rules)</w:t>
      </w:r>
    </w:p>
    <w:p w14:paraId="1D2C43DF" w14:textId="77777777" w:rsidR="00865A34" w:rsidRPr="006D233E" w:rsidRDefault="00865A34" w:rsidP="00211818">
      <w:pPr>
        <w:jc w:val="both"/>
      </w:pPr>
    </w:p>
    <w:sectPr w:rsidR="00865A34" w:rsidRPr="006D233E" w:rsidSect="005A32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B3FF0"/>
    <w:multiLevelType w:val="hybridMultilevel"/>
    <w:tmpl w:val="45540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BC8"/>
    <w:multiLevelType w:val="hybridMultilevel"/>
    <w:tmpl w:val="80BE9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7253E"/>
    <w:multiLevelType w:val="hybridMultilevel"/>
    <w:tmpl w:val="CE2CF142"/>
    <w:lvl w:ilvl="0" w:tplc="2168F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DCFE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C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03C95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5235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B80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842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761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5CCE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2156EFE"/>
    <w:multiLevelType w:val="multilevel"/>
    <w:tmpl w:val="BE60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692F55"/>
    <w:multiLevelType w:val="hybridMultilevel"/>
    <w:tmpl w:val="FB8CF07E"/>
    <w:lvl w:ilvl="0" w:tplc="DA6639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BE8A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36EA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FAD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BC9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A09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383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B0A7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C62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112746F"/>
    <w:multiLevelType w:val="hybridMultilevel"/>
    <w:tmpl w:val="9580E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742FF"/>
    <w:multiLevelType w:val="hybridMultilevel"/>
    <w:tmpl w:val="04E65E62"/>
    <w:lvl w:ilvl="0" w:tplc="46A6D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66CF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D2F2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D06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ECEC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A69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9CDD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EC3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9013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BED5807"/>
    <w:multiLevelType w:val="multilevel"/>
    <w:tmpl w:val="843EC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3920F4"/>
    <w:multiLevelType w:val="hybridMultilevel"/>
    <w:tmpl w:val="E904D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24E0B"/>
    <w:multiLevelType w:val="multilevel"/>
    <w:tmpl w:val="9746E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D66D1C"/>
    <w:multiLevelType w:val="hybridMultilevel"/>
    <w:tmpl w:val="3AD216F4"/>
    <w:lvl w:ilvl="0" w:tplc="159A1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05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B06E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F60F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CBD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1644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60D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A8AC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042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9A1E32"/>
    <w:multiLevelType w:val="hybridMultilevel"/>
    <w:tmpl w:val="59D24F32"/>
    <w:lvl w:ilvl="0" w:tplc="9E105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120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BA0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481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A2F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EA2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CC5B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D4C4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A49B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36D6544"/>
    <w:multiLevelType w:val="hybridMultilevel"/>
    <w:tmpl w:val="453EEAD0"/>
    <w:lvl w:ilvl="0" w:tplc="09D229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41C23"/>
    <w:multiLevelType w:val="multilevel"/>
    <w:tmpl w:val="2C1A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F1005F"/>
    <w:multiLevelType w:val="hybridMultilevel"/>
    <w:tmpl w:val="BB5A23AA"/>
    <w:lvl w:ilvl="0" w:tplc="8DE2A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CC36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32DB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4C1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A61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228B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4AB6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D637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12EE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271DC5"/>
    <w:multiLevelType w:val="hybridMultilevel"/>
    <w:tmpl w:val="6E485892"/>
    <w:lvl w:ilvl="0" w:tplc="6F720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D8DC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7C6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5ED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628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E60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D4A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E2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6A4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54B69A2"/>
    <w:multiLevelType w:val="hybridMultilevel"/>
    <w:tmpl w:val="7B0C164A"/>
    <w:lvl w:ilvl="0" w:tplc="7180D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A4B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62ED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266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A0D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82B7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80ED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C0EB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241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E327C91"/>
    <w:multiLevelType w:val="hybridMultilevel"/>
    <w:tmpl w:val="2B42EC7E"/>
    <w:lvl w:ilvl="0" w:tplc="2C9EF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A608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1CE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7411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BA6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CA9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72B6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0EE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FE4D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639048F2"/>
    <w:multiLevelType w:val="multilevel"/>
    <w:tmpl w:val="8444A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182234"/>
    <w:multiLevelType w:val="hybridMultilevel"/>
    <w:tmpl w:val="C5280502"/>
    <w:lvl w:ilvl="0" w:tplc="99C47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AE36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9E7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BE50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26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DAF2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B65D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469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6879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80A16F2"/>
    <w:multiLevelType w:val="multilevel"/>
    <w:tmpl w:val="FF0E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C7A8A"/>
    <w:multiLevelType w:val="hybridMultilevel"/>
    <w:tmpl w:val="BBAAFA48"/>
    <w:lvl w:ilvl="0" w:tplc="4EE05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D4F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2CE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E0C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1E1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80AB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DCC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9EB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069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E1E37AE"/>
    <w:multiLevelType w:val="hybridMultilevel"/>
    <w:tmpl w:val="88D4B322"/>
    <w:lvl w:ilvl="0" w:tplc="D584A8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FEAF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AADB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A221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B417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2651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900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3250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868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0E4245C"/>
    <w:multiLevelType w:val="hybridMultilevel"/>
    <w:tmpl w:val="304C223E"/>
    <w:lvl w:ilvl="0" w:tplc="EB1C3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AC08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A47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A08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FC08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C84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CE7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C61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0C26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8D3CD9"/>
    <w:multiLevelType w:val="hybridMultilevel"/>
    <w:tmpl w:val="3DAA2EA6"/>
    <w:lvl w:ilvl="0" w:tplc="F4C24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2C7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821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28D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6EF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9831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EAD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5EFE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EAB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332834742">
    <w:abstractNumId w:val="10"/>
  </w:num>
  <w:num w:numId="2" w16cid:durableId="859439236">
    <w:abstractNumId w:val="19"/>
  </w:num>
  <w:num w:numId="3" w16cid:durableId="1617831475">
    <w:abstractNumId w:val="14"/>
  </w:num>
  <w:num w:numId="4" w16cid:durableId="1379625900">
    <w:abstractNumId w:val="22"/>
  </w:num>
  <w:num w:numId="5" w16cid:durableId="1879311955">
    <w:abstractNumId w:val="1"/>
  </w:num>
  <w:num w:numId="6" w16cid:durableId="1119103718">
    <w:abstractNumId w:val="0"/>
  </w:num>
  <w:num w:numId="7" w16cid:durableId="534805559">
    <w:abstractNumId w:val="24"/>
  </w:num>
  <w:num w:numId="8" w16cid:durableId="194779020">
    <w:abstractNumId w:val="16"/>
  </w:num>
  <w:num w:numId="9" w16cid:durableId="1725904594">
    <w:abstractNumId w:val="4"/>
  </w:num>
  <w:num w:numId="10" w16cid:durableId="1796291555">
    <w:abstractNumId w:val="17"/>
  </w:num>
  <w:num w:numId="11" w16cid:durableId="1096094782">
    <w:abstractNumId w:val="21"/>
  </w:num>
  <w:num w:numId="12" w16cid:durableId="735785688">
    <w:abstractNumId w:val="23"/>
  </w:num>
  <w:num w:numId="13" w16cid:durableId="1113329955">
    <w:abstractNumId w:val="6"/>
  </w:num>
  <w:num w:numId="14" w16cid:durableId="1302468215">
    <w:abstractNumId w:val="2"/>
  </w:num>
  <w:num w:numId="15" w16cid:durableId="1389301174">
    <w:abstractNumId w:val="11"/>
  </w:num>
  <w:num w:numId="16" w16cid:durableId="1746032947">
    <w:abstractNumId w:val="15"/>
  </w:num>
  <w:num w:numId="17" w16cid:durableId="789469719">
    <w:abstractNumId w:val="20"/>
  </w:num>
  <w:num w:numId="18" w16cid:durableId="912156880">
    <w:abstractNumId w:val="5"/>
  </w:num>
  <w:num w:numId="19" w16cid:durableId="1237856614">
    <w:abstractNumId w:val="12"/>
  </w:num>
  <w:num w:numId="20" w16cid:durableId="1741054439">
    <w:abstractNumId w:val="3"/>
  </w:num>
  <w:num w:numId="21" w16cid:durableId="1432894445">
    <w:abstractNumId w:val="7"/>
  </w:num>
  <w:num w:numId="22" w16cid:durableId="572859043">
    <w:abstractNumId w:val="13"/>
  </w:num>
  <w:num w:numId="23" w16cid:durableId="1744831550">
    <w:abstractNumId w:val="18"/>
  </w:num>
  <w:num w:numId="24" w16cid:durableId="1651058014">
    <w:abstractNumId w:val="9"/>
  </w:num>
  <w:num w:numId="25" w16cid:durableId="11377939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3E2"/>
    <w:rsid w:val="00014F97"/>
    <w:rsid w:val="00034D1A"/>
    <w:rsid w:val="00087EE1"/>
    <w:rsid w:val="000924D5"/>
    <w:rsid w:val="00095A2F"/>
    <w:rsid w:val="000B4D30"/>
    <w:rsid w:val="000E7E51"/>
    <w:rsid w:val="00111517"/>
    <w:rsid w:val="00125CF2"/>
    <w:rsid w:val="00156234"/>
    <w:rsid w:val="00185B02"/>
    <w:rsid w:val="001A1F36"/>
    <w:rsid w:val="001B4772"/>
    <w:rsid w:val="001E1CA3"/>
    <w:rsid w:val="001E6786"/>
    <w:rsid w:val="00211818"/>
    <w:rsid w:val="00222D5E"/>
    <w:rsid w:val="002431B2"/>
    <w:rsid w:val="00296CB3"/>
    <w:rsid w:val="002A50B3"/>
    <w:rsid w:val="002F19FD"/>
    <w:rsid w:val="00377B56"/>
    <w:rsid w:val="003819A1"/>
    <w:rsid w:val="003B16F7"/>
    <w:rsid w:val="003C00AD"/>
    <w:rsid w:val="004133F0"/>
    <w:rsid w:val="00414CAE"/>
    <w:rsid w:val="00424C65"/>
    <w:rsid w:val="004903E2"/>
    <w:rsid w:val="004A483F"/>
    <w:rsid w:val="004C4DA1"/>
    <w:rsid w:val="0055342D"/>
    <w:rsid w:val="00584125"/>
    <w:rsid w:val="005A32A4"/>
    <w:rsid w:val="005B775A"/>
    <w:rsid w:val="00631FEC"/>
    <w:rsid w:val="006448B0"/>
    <w:rsid w:val="0065217D"/>
    <w:rsid w:val="006806C7"/>
    <w:rsid w:val="0068178A"/>
    <w:rsid w:val="006A026F"/>
    <w:rsid w:val="006A26D0"/>
    <w:rsid w:val="006A742E"/>
    <w:rsid w:val="006D233E"/>
    <w:rsid w:val="00702BD4"/>
    <w:rsid w:val="007121A9"/>
    <w:rsid w:val="00716FDA"/>
    <w:rsid w:val="007826C1"/>
    <w:rsid w:val="007A02CB"/>
    <w:rsid w:val="007B5ECD"/>
    <w:rsid w:val="007E065C"/>
    <w:rsid w:val="007E2DC0"/>
    <w:rsid w:val="0080361E"/>
    <w:rsid w:val="008216D0"/>
    <w:rsid w:val="00865A34"/>
    <w:rsid w:val="00883DE8"/>
    <w:rsid w:val="008A53EC"/>
    <w:rsid w:val="008B4D3C"/>
    <w:rsid w:val="008D3D49"/>
    <w:rsid w:val="00903E36"/>
    <w:rsid w:val="00936078"/>
    <w:rsid w:val="00941CF7"/>
    <w:rsid w:val="00971547"/>
    <w:rsid w:val="0097241A"/>
    <w:rsid w:val="00974414"/>
    <w:rsid w:val="00983C4B"/>
    <w:rsid w:val="009D0342"/>
    <w:rsid w:val="009F40EC"/>
    <w:rsid w:val="00A64277"/>
    <w:rsid w:val="00A83F51"/>
    <w:rsid w:val="00A95471"/>
    <w:rsid w:val="00B06D3C"/>
    <w:rsid w:val="00B07AAD"/>
    <w:rsid w:val="00B46CE5"/>
    <w:rsid w:val="00B50130"/>
    <w:rsid w:val="00B9556F"/>
    <w:rsid w:val="00C26DB4"/>
    <w:rsid w:val="00C331BE"/>
    <w:rsid w:val="00C3530D"/>
    <w:rsid w:val="00C473EA"/>
    <w:rsid w:val="00CB44C7"/>
    <w:rsid w:val="00CD20F5"/>
    <w:rsid w:val="00D7326B"/>
    <w:rsid w:val="00D7745D"/>
    <w:rsid w:val="00D92EA7"/>
    <w:rsid w:val="00D96F9D"/>
    <w:rsid w:val="00DA015C"/>
    <w:rsid w:val="00DA4D0B"/>
    <w:rsid w:val="00DB364F"/>
    <w:rsid w:val="00DD0E4C"/>
    <w:rsid w:val="00DD7F5C"/>
    <w:rsid w:val="00E104A7"/>
    <w:rsid w:val="00E20833"/>
    <w:rsid w:val="00E36299"/>
    <w:rsid w:val="00E421AD"/>
    <w:rsid w:val="00E948AA"/>
    <w:rsid w:val="00E979C1"/>
    <w:rsid w:val="00F2172F"/>
    <w:rsid w:val="00F438CA"/>
    <w:rsid w:val="00F450A4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A5DDF"/>
  <w15:chartTrackingRefBased/>
  <w15:docId w15:val="{5BBC79C9-4D2E-4084-814B-8A855E98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03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03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03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03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03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03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03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03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03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03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03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03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03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03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03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03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03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03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03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03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03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03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03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03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03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03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03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03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03E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D3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5B775A"/>
    <w:rPr>
      <w:color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3A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3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8270">
          <w:marLeft w:val="63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0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413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54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0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05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21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8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6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58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3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1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898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83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1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927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70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71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6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5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9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8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204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31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3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6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91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nplc.com/" TargetMode="External"/><Relationship Id="rId13" Type="http://schemas.openxmlformats.org/officeDocument/2006/relationships/hyperlink" Target="https://www.springernature.com/" TargetMode="External"/><Relationship Id="rId18" Type="http://schemas.openxmlformats.org/officeDocument/2006/relationships/hyperlink" Target="https://www.webmd.com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eurotrials.com/" TargetMode="External"/><Relationship Id="rId12" Type="http://schemas.openxmlformats.org/officeDocument/2006/relationships/hyperlink" Target="https://www.doximity.com/" TargetMode="External"/><Relationship Id="rId17" Type="http://schemas.openxmlformats.org/officeDocument/2006/relationships/hyperlink" Target="https://www.vjneurology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vjoncology.com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ppd.com/" TargetMode="External"/><Relationship Id="rId11" Type="http://schemas.openxmlformats.org/officeDocument/2006/relationships/hyperlink" Target="https://www.m3.com/" TargetMode="External"/><Relationship Id="rId5" Type="http://schemas.openxmlformats.org/officeDocument/2006/relationships/hyperlink" Target="https://www.iqvia.com/" TargetMode="External"/><Relationship Id="rId15" Type="http://schemas.openxmlformats.org/officeDocument/2006/relationships/hyperlink" Target="https://www.onclive.com/" TargetMode="External"/><Relationship Id="rId10" Type="http://schemas.openxmlformats.org/officeDocument/2006/relationships/hyperlink" Target="https://www.medscape.com/" TargetMode="External"/><Relationship Id="rId19" Type="http://schemas.openxmlformats.org/officeDocument/2006/relationships/hyperlink" Target="http://www.netmd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hs.com/" TargetMode="External"/><Relationship Id="rId14" Type="http://schemas.openxmlformats.org/officeDocument/2006/relationships/hyperlink" Target="https://www.elsevi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Del Nero</dc:creator>
  <cp:keywords/>
  <dc:description/>
  <cp:lastModifiedBy>Paulo Del Nero</cp:lastModifiedBy>
  <cp:revision>5</cp:revision>
  <dcterms:created xsi:type="dcterms:W3CDTF">2025-02-23T19:27:00Z</dcterms:created>
  <dcterms:modified xsi:type="dcterms:W3CDTF">2025-02-23T19:28:00Z</dcterms:modified>
</cp:coreProperties>
</file>